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Cleaned up tangent-s CAN reproduce a 1000 run based on query files in </w:t>
      </w: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/home/mlang/ORIGINAL/tangent-s/testing/test_queries.</w:t>
      </w:r>
    </w:p>
    <w:p w:rsidR="00000000" w:rsidDel="00000000" w:rsidP="00000000" w:rsidRDefault="00000000" w:rsidRPr="00000000" w14:paraId="0000000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Verified by comparing newly run results to results in /home/mlang/ORIGINAL/tangent-s/results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Fonts w:ascii="Courier New" w:cs="Courier New" w:eastAsia="Courier New" w:hAnsi="Courier New"/>
          <w:highlight w:val="white"/>
          <w:rtl w:val="0"/>
        </w:rPr>
        <w:t xml:space="preserve">/home/mlang/ORIGINAL/tangent-s/TangentS_Res is the task1 result in arqmath form that got the scores from the paper 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highlight w:val="white"/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